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16" w:rsidRPr="00AB3716" w:rsidRDefault="00AB3716" w:rsidP="00AB3716">
      <w:pPr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Schema di ordinanza su risparmio idrico e limitazioni per l’uso dell’acqua potabile di cui al punto 3 del DPGR n. 917 del 24 giugno 2022</w:t>
      </w:r>
    </w:p>
    <w:p w:rsidR="00AB3716" w:rsidRPr="00AB3716" w:rsidRDefault="00AB3716" w:rsidP="00AB3716">
      <w:pPr>
        <w:jc w:val="center"/>
        <w:rPr>
          <w:rFonts w:ascii="Arial" w:hAnsi="Arial" w:cs="Arial"/>
          <w:b/>
          <w:sz w:val="24"/>
          <w:szCs w:val="24"/>
        </w:rPr>
      </w:pPr>
      <w:r w:rsidRPr="00AB3716">
        <w:rPr>
          <w:rFonts w:ascii="Arial" w:hAnsi="Arial" w:cs="Arial"/>
          <w:b/>
          <w:sz w:val="24"/>
          <w:szCs w:val="24"/>
        </w:rPr>
        <w:t>COMUNE DI _____________</w:t>
      </w:r>
    </w:p>
    <w:p w:rsidR="00AB3716" w:rsidRPr="00AB3716" w:rsidRDefault="00AB3716" w:rsidP="00AB3716">
      <w:pPr>
        <w:rPr>
          <w:rFonts w:ascii="Arial" w:hAnsi="Arial" w:cs="Arial"/>
          <w:b/>
          <w:sz w:val="24"/>
          <w:szCs w:val="24"/>
        </w:rPr>
      </w:pPr>
      <w:r w:rsidRPr="00AB3716">
        <w:rPr>
          <w:rFonts w:ascii="Arial" w:hAnsi="Arial" w:cs="Arial"/>
          <w:b/>
          <w:sz w:val="24"/>
          <w:szCs w:val="24"/>
        </w:rPr>
        <w:t>Ordinanza n. ________ del _______</w:t>
      </w:r>
    </w:p>
    <w:p w:rsidR="00AB3716" w:rsidRPr="00962FE6" w:rsidRDefault="00B00163" w:rsidP="00962F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R</w:t>
      </w:r>
      <w:r w:rsidR="00AB3716" w:rsidRPr="00962FE6">
        <w:rPr>
          <w:rFonts w:ascii="Arial" w:hAnsi="Arial" w:cs="Arial"/>
          <w:b/>
          <w:sz w:val="24"/>
          <w:szCs w:val="24"/>
        </w:rPr>
        <w:t>isparmio idrico e limitazioni per l’utilizzo dell’acqua potabile</w:t>
      </w:r>
      <w:r>
        <w:rPr>
          <w:rFonts w:ascii="Arial" w:hAnsi="Arial" w:cs="Arial"/>
          <w:b/>
          <w:sz w:val="24"/>
          <w:szCs w:val="24"/>
        </w:rPr>
        <w:t>.</w:t>
      </w:r>
      <w:r w:rsidR="00AA70E8" w:rsidRPr="0096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AA70E8" w:rsidRPr="00962FE6">
        <w:rPr>
          <w:rFonts w:ascii="Arial" w:hAnsi="Arial" w:cs="Arial"/>
          <w:b/>
          <w:sz w:val="24"/>
          <w:szCs w:val="24"/>
        </w:rPr>
        <w:t xml:space="preserve">ischio </w:t>
      </w:r>
      <w:r w:rsidR="00962FE6" w:rsidRPr="00962FE6">
        <w:rPr>
          <w:rFonts w:ascii="Century Gothic" w:hAnsi="Century Gothic" w:cs="Arial"/>
          <w:b/>
          <w:sz w:val="24"/>
          <w:szCs w:val="24"/>
        </w:rPr>
        <w:t>ordinario</w:t>
      </w:r>
      <w:r>
        <w:rPr>
          <w:rFonts w:ascii="Century Gothic" w:hAnsi="Century Gothic" w:cs="Arial"/>
          <w:b/>
          <w:sz w:val="24"/>
          <w:szCs w:val="24"/>
        </w:rPr>
        <w:t>.</w:t>
      </w:r>
    </w:p>
    <w:p w:rsidR="00AB3716" w:rsidRPr="00AB3716" w:rsidRDefault="00AB3716" w:rsidP="00AB3716">
      <w:pPr>
        <w:jc w:val="center"/>
        <w:rPr>
          <w:rFonts w:ascii="Arial" w:hAnsi="Arial" w:cs="Arial"/>
          <w:b/>
          <w:sz w:val="24"/>
          <w:szCs w:val="24"/>
        </w:rPr>
      </w:pPr>
      <w:r w:rsidRPr="00AB3716">
        <w:rPr>
          <w:rFonts w:ascii="Arial" w:hAnsi="Arial" w:cs="Arial"/>
          <w:b/>
          <w:sz w:val="24"/>
          <w:szCs w:val="24"/>
        </w:rPr>
        <w:t>IL SINDACO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 xml:space="preserve">visti il D. </w:t>
      </w:r>
      <w:proofErr w:type="spellStart"/>
      <w:r w:rsidRPr="00AB3716">
        <w:rPr>
          <w:rFonts w:ascii="Arial" w:hAnsi="Arial" w:cs="Arial"/>
          <w:sz w:val="24"/>
          <w:szCs w:val="24"/>
        </w:rPr>
        <w:t>Lgs</w:t>
      </w:r>
      <w:proofErr w:type="spellEnd"/>
      <w:r w:rsidRPr="00AB3716">
        <w:rPr>
          <w:rFonts w:ascii="Arial" w:hAnsi="Arial" w:cs="Arial"/>
          <w:sz w:val="24"/>
          <w:szCs w:val="24"/>
        </w:rPr>
        <w:t>. 152/06 “Norme in materia ambientale” ed in partic</w:t>
      </w:r>
      <w:r>
        <w:rPr>
          <w:rFonts w:ascii="Arial" w:hAnsi="Arial" w:cs="Arial"/>
          <w:sz w:val="24"/>
          <w:szCs w:val="24"/>
        </w:rPr>
        <w:t xml:space="preserve">olare l’articolo 98 che prevede </w:t>
      </w:r>
      <w:r w:rsidRPr="00AB3716">
        <w:rPr>
          <w:rFonts w:ascii="Arial" w:hAnsi="Arial" w:cs="Arial"/>
          <w:sz w:val="24"/>
          <w:szCs w:val="24"/>
        </w:rPr>
        <w:t>che “coloro che gestiscono o utilizzano la risorsa idrica adottano le</w:t>
      </w:r>
      <w:r>
        <w:rPr>
          <w:rFonts w:ascii="Arial" w:hAnsi="Arial" w:cs="Arial"/>
          <w:sz w:val="24"/>
          <w:szCs w:val="24"/>
        </w:rPr>
        <w:t xml:space="preserve"> misure necessarie </w:t>
      </w:r>
      <w:r w:rsidRPr="00AB3716">
        <w:rPr>
          <w:rFonts w:ascii="Arial" w:hAnsi="Arial" w:cs="Arial"/>
          <w:sz w:val="24"/>
          <w:szCs w:val="24"/>
        </w:rPr>
        <w:t>all’eliminazione degli sprechi (ed alla riduzione dei consumi)”, i</w:t>
      </w:r>
      <w:r>
        <w:rPr>
          <w:rFonts w:ascii="Arial" w:hAnsi="Arial" w:cs="Arial"/>
          <w:sz w:val="24"/>
          <w:szCs w:val="24"/>
        </w:rPr>
        <w:t xml:space="preserve">l DPCM 04.06.1996 “Disposizioni </w:t>
      </w:r>
      <w:r w:rsidRPr="00AB3716">
        <w:rPr>
          <w:rFonts w:ascii="Arial" w:hAnsi="Arial" w:cs="Arial"/>
          <w:sz w:val="24"/>
          <w:szCs w:val="24"/>
        </w:rPr>
        <w:t>in materia di risorse idriche” e nello specifico il punto 8.2.10 che prevede in caso di prevista</w:t>
      </w:r>
      <w:r>
        <w:rPr>
          <w:rFonts w:ascii="Arial" w:hAnsi="Arial" w:cs="Arial"/>
          <w:sz w:val="24"/>
          <w:szCs w:val="24"/>
        </w:rPr>
        <w:t xml:space="preserve"> </w:t>
      </w:r>
      <w:r w:rsidRPr="00AB3716">
        <w:rPr>
          <w:rFonts w:ascii="Arial" w:hAnsi="Arial" w:cs="Arial"/>
          <w:sz w:val="24"/>
          <w:szCs w:val="24"/>
        </w:rPr>
        <w:t xml:space="preserve">scarsità di risorse idriche, l’adozione di misure volte al risparmio ed </w:t>
      </w:r>
      <w:r>
        <w:rPr>
          <w:rFonts w:ascii="Arial" w:hAnsi="Arial" w:cs="Arial"/>
          <w:sz w:val="24"/>
          <w:szCs w:val="24"/>
        </w:rPr>
        <w:t xml:space="preserve">alla limitazione degli utilizzi </w:t>
      </w:r>
      <w:r w:rsidRPr="00AB3716">
        <w:rPr>
          <w:rFonts w:ascii="Arial" w:hAnsi="Arial" w:cs="Arial"/>
          <w:sz w:val="24"/>
          <w:szCs w:val="24"/>
        </w:rPr>
        <w:t xml:space="preserve">non essenziali, nonché l’art. 50 del </w:t>
      </w:r>
      <w:proofErr w:type="spellStart"/>
      <w:r w:rsidRPr="00AB3716">
        <w:rPr>
          <w:rFonts w:ascii="Arial" w:hAnsi="Arial" w:cs="Arial"/>
          <w:sz w:val="24"/>
          <w:szCs w:val="24"/>
        </w:rPr>
        <w:t>D.Lgs.</w:t>
      </w:r>
      <w:proofErr w:type="spellEnd"/>
      <w:r w:rsidRPr="00AB3716">
        <w:rPr>
          <w:rFonts w:ascii="Arial" w:hAnsi="Arial" w:cs="Arial"/>
          <w:sz w:val="24"/>
          <w:szCs w:val="24"/>
        </w:rPr>
        <w:t xml:space="preserve"> n. 267/2000 “Testo uni</w:t>
      </w:r>
      <w:r>
        <w:rPr>
          <w:rFonts w:ascii="Arial" w:hAnsi="Arial" w:cs="Arial"/>
          <w:sz w:val="24"/>
          <w:szCs w:val="24"/>
        </w:rPr>
        <w:t xml:space="preserve">co delle leggi sull’ordinamento </w:t>
      </w:r>
      <w:r w:rsidRPr="00AB3716">
        <w:rPr>
          <w:rFonts w:ascii="Arial" w:hAnsi="Arial" w:cs="Arial"/>
          <w:sz w:val="24"/>
          <w:szCs w:val="24"/>
        </w:rPr>
        <w:t>degli Enti Locali”;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preso atto che con Decreto del Presid</w:t>
      </w:r>
      <w:r w:rsidR="00874D41">
        <w:rPr>
          <w:rFonts w:ascii="Arial" w:hAnsi="Arial" w:cs="Arial"/>
          <w:sz w:val="24"/>
          <w:szCs w:val="24"/>
        </w:rPr>
        <w:t>ente della Regione Lombardia n. 917</w:t>
      </w:r>
      <w:r w:rsidRPr="00AB3716">
        <w:rPr>
          <w:rFonts w:ascii="Arial" w:hAnsi="Arial" w:cs="Arial"/>
          <w:sz w:val="24"/>
          <w:szCs w:val="24"/>
        </w:rPr>
        <w:t xml:space="preserve">, del </w:t>
      </w:r>
      <w:r w:rsidR="00874D41">
        <w:rPr>
          <w:rFonts w:ascii="Arial" w:hAnsi="Arial" w:cs="Arial"/>
          <w:sz w:val="24"/>
          <w:szCs w:val="24"/>
        </w:rPr>
        <w:t xml:space="preserve">24.06.2022 è stato </w:t>
      </w:r>
      <w:r w:rsidRPr="00AB3716">
        <w:rPr>
          <w:rFonts w:ascii="Arial" w:hAnsi="Arial" w:cs="Arial"/>
          <w:sz w:val="24"/>
          <w:szCs w:val="24"/>
        </w:rPr>
        <w:t>dichiarato lo stato di crisi regionale connesso al contesto di criticità idrica nel territorio regionale</w:t>
      </w:r>
      <w:r w:rsidR="00874D41">
        <w:rPr>
          <w:rFonts w:ascii="Arial" w:hAnsi="Arial" w:cs="Arial"/>
          <w:sz w:val="24"/>
          <w:szCs w:val="24"/>
        </w:rPr>
        <w:t xml:space="preserve"> </w:t>
      </w:r>
      <w:r w:rsidRPr="00AB3716">
        <w:rPr>
          <w:rFonts w:ascii="Arial" w:hAnsi="Arial" w:cs="Arial"/>
          <w:sz w:val="24"/>
          <w:szCs w:val="24"/>
        </w:rPr>
        <w:t>sino al 30 settembre 2022 (salva eventuale proroga nel caso permanga l</w:t>
      </w:r>
      <w:r w:rsidR="00874D41">
        <w:rPr>
          <w:rFonts w:ascii="Arial" w:hAnsi="Arial" w:cs="Arial"/>
          <w:sz w:val="24"/>
          <w:szCs w:val="24"/>
        </w:rPr>
        <w:t xml:space="preserve">a situazione di crisi idrica) a </w:t>
      </w:r>
      <w:r w:rsidRPr="00AB3716">
        <w:rPr>
          <w:rFonts w:ascii="Arial" w:hAnsi="Arial" w:cs="Arial"/>
          <w:sz w:val="24"/>
          <w:szCs w:val="24"/>
        </w:rPr>
        <w:t>causa della grave situazione di siccità ed il conseguente deficit idri</w:t>
      </w:r>
      <w:r w:rsidR="00874D41">
        <w:rPr>
          <w:rFonts w:ascii="Arial" w:hAnsi="Arial" w:cs="Arial"/>
          <w:sz w:val="24"/>
          <w:szCs w:val="24"/>
        </w:rPr>
        <w:t xml:space="preserve">co che sta interessando diverse </w:t>
      </w:r>
      <w:r w:rsidRPr="00AB3716">
        <w:rPr>
          <w:rFonts w:ascii="Arial" w:hAnsi="Arial" w:cs="Arial"/>
          <w:sz w:val="24"/>
          <w:szCs w:val="24"/>
        </w:rPr>
        <w:t>aree del territorio regionale;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considerata l’endemica carenza idrica che sta caratterizzando l’attuale periodo;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considerato che un corretto uso delle risorse naturali è attualmente una n</w:t>
      </w:r>
      <w:r w:rsidR="00874D41">
        <w:rPr>
          <w:rFonts w:ascii="Arial" w:hAnsi="Arial" w:cs="Arial"/>
          <w:sz w:val="24"/>
          <w:szCs w:val="24"/>
        </w:rPr>
        <w:t xml:space="preserve">ecessità primaria e </w:t>
      </w:r>
      <w:r w:rsidRPr="00AB3716">
        <w:rPr>
          <w:rFonts w:ascii="Arial" w:hAnsi="Arial" w:cs="Arial"/>
          <w:sz w:val="24"/>
          <w:szCs w:val="24"/>
        </w:rPr>
        <w:t>ritenendo che l'acqua, risorsa essenziale per la vita, debba essere sal</w:t>
      </w:r>
      <w:r w:rsidR="00874D41">
        <w:rPr>
          <w:rFonts w:ascii="Arial" w:hAnsi="Arial" w:cs="Arial"/>
          <w:sz w:val="24"/>
          <w:szCs w:val="24"/>
        </w:rPr>
        <w:t xml:space="preserve">vaguardata da possibili sprechi </w:t>
      </w:r>
      <w:r w:rsidRPr="00AB3716">
        <w:rPr>
          <w:rFonts w:ascii="Arial" w:hAnsi="Arial" w:cs="Arial"/>
          <w:sz w:val="24"/>
          <w:szCs w:val="24"/>
        </w:rPr>
        <w:t>soprattutto in una situazione di carenza;</w:t>
      </w:r>
    </w:p>
    <w:p w:rsid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ritenuta necessaria l’adozione di misure di carattere straordinario ed urgente, finalizzate</w:t>
      </w:r>
      <w:r w:rsidR="00874D41">
        <w:rPr>
          <w:rFonts w:ascii="Arial" w:hAnsi="Arial" w:cs="Arial"/>
          <w:sz w:val="24"/>
          <w:szCs w:val="24"/>
        </w:rPr>
        <w:t xml:space="preserve"> a </w:t>
      </w:r>
      <w:r w:rsidRPr="00AB3716">
        <w:rPr>
          <w:rFonts w:ascii="Arial" w:hAnsi="Arial" w:cs="Arial"/>
          <w:sz w:val="24"/>
          <w:szCs w:val="24"/>
        </w:rPr>
        <w:t>razionalizzare l’utilizzo delle risorse idriche disponibili, al fine di garanti</w:t>
      </w:r>
      <w:r w:rsidR="00874D41">
        <w:rPr>
          <w:rFonts w:ascii="Arial" w:hAnsi="Arial" w:cs="Arial"/>
          <w:sz w:val="24"/>
          <w:szCs w:val="24"/>
        </w:rPr>
        <w:t xml:space="preserve">re a tutti i cittadini di poter </w:t>
      </w:r>
      <w:r w:rsidRPr="00AB3716">
        <w:rPr>
          <w:rFonts w:ascii="Arial" w:hAnsi="Arial" w:cs="Arial"/>
          <w:sz w:val="24"/>
          <w:szCs w:val="24"/>
        </w:rPr>
        <w:t>soddisfare i fabbisogni primari per usi alimentare, domestico ed</w:t>
      </w:r>
      <w:r w:rsidR="00874D41">
        <w:rPr>
          <w:rFonts w:ascii="Arial" w:hAnsi="Arial" w:cs="Arial"/>
          <w:sz w:val="24"/>
          <w:szCs w:val="24"/>
        </w:rPr>
        <w:t xml:space="preserve"> igienico,</w:t>
      </w:r>
      <w:r w:rsidR="00AA70E8">
        <w:rPr>
          <w:rFonts w:ascii="Arial" w:hAnsi="Arial" w:cs="Arial"/>
          <w:sz w:val="24"/>
          <w:szCs w:val="24"/>
        </w:rPr>
        <w:t xml:space="preserve">  limitando</w:t>
      </w:r>
      <w:r w:rsidR="00874D41">
        <w:rPr>
          <w:rFonts w:ascii="Arial" w:hAnsi="Arial" w:cs="Arial"/>
          <w:sz w:val="24"/>
          <w:szCs w:val="24"/>
        </w:rPr>
        <w:t xml:space="preserve"> al contempo </w:t>
      </w:r>
      <w:r w:rsidRPr="00AB3716">
        <w:rPr>
          <w:rFonts w:ascii="Arial" w:hAnsi="Arial" w:cs="Arial"/>
          <w:sz w:val="24"/>
          <w:szCs w:val="24"/>
        </w:rPr>
        <w:t>l’uso dell’acqua potabile per altri usi;</w:t>
      </w:r>
    </w:p>
    <w:p w:rsidR="00AA70E8" w:rsidRPr="00AB3716" w:rsidRDefault="00AC63E5" w:rsidP="00AA7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comunicazione</w:t>
      </w:r>
      <w:r w:rsidR="00AA70E8" w:rsidRPr="00AA70E8">
        <w:rPr>
          <w:rFonts w:ascii="Arial" w:hAnsi="Arial" w:cs="Arial"/>
          <w:sz w:val="24"/>
          <w:szCs w:val="24"/>
        </w:rPr>
        <w:t xml:space="preserve"> del Gestore del Servizio Idrico Integrato Uniacque spa</w:t>
      </w:r>
      <w:r>
        <w:rPr>
          <w:rFonts w:ascii="Arial" w:hAnsi="Arial" w:cs="Arial"/>
          <w:sz w:val="24"/>
          <w:szCs w:val="24"/>
        </w:rPr>
        <w:t>;</w:t>
      </w:r>
    </w:p>
    <w:p w:rsidR="00AB3716" w:rsidRPr="00874D41" w:rsidRDefault="00AB3716" w:rsidP="00874D41">
      <w:pPr>
        <w:jc w:val="center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>ORDINA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a tutta la Cittadinanza, su tutto il territorio comunale, con decorre</w:t>
      </w:r>
      <w:r w:rsidR="00874D41">
        <w:rPr>
          <w:rFonts w:ascii="Arial" w:hAnsi="Arial" w:cs="Arial"/>
          <w:sz w:val="24"/>
          <w:szCs w:val="24"/>
        </w:rPr>
        <w:t xml:space="preserve">nza immediata e sino al termine </w:t>
      </w:r>
      <w:r w:rsidRPr="00AB3716">
        <w:rPr>
          <w:rFonts w:ascii="Arial" w:hAnsi="Arial" w:cs="Arial"/>
          <w:sz w:val="24"/>
          <w:szCs w:val="24"/>
        </w:rPr>
        <w:t>della criticità idrica che sarà comunicata con revoca della presente ordi</w:t>
      </w:r>
      <w:r w:rsidR="00874D41">
        <w:rPr>
          <w:rFonts w:ascii="Arial" w:hAnsi="Arial" w:cs="Arial"/>
          <w:sz w:val="24"/>
          <w:szCs w:val="24"/>
        </w:rPr>
        <w:t xml:space="preserve">nanza, il divieto di prelievo e </w:t>
      </w:r>
      <w:r w:rsidRPr="00AB3716">
        <w:rPr>
          <w:rFonts w:ascii="Arial" w:hAnsi="Arial" w:cs="Arial"/>
          <w:sz w:val="24"/>
          <w:szCs w:val="24"/>
        </w:rPr>
        <w:t xml:space="preserve">di consumo di acqua potabile per </w:t>
      </w:r>
    </w:p>
    <w:p w:rsidR="00AA70E8" w:rsidRPr="00962FE6" w:rsidRDefault="00AA70E8" w:rsidP="00AA70E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2FE6">
        <w:rPr>
          <w:rFonts w:ascii="Arial" w:hAnsi="Arial" w:cs="Arial"/>
          <w:sz w:val="24"/>
          <w:szCs w:val="24"/>
        </w:rPr>
        <w:t xml:space="preserve">l’irrigazione ed annaffiatura di giardini e prati </w:t>
      </w:r>
      <w:r w:rsidR="00E52BB2" w:rsidRPr="00962FE6">
        <w:rPr>
          <w:rFonts w:ascii="Arial" w:hAnsi="Arial" w:cs="Arial"/>
          <w:sz w:val="24"/>
          <w:szCs w:val="24"/>
        </w:rPr>
        <w:t>che potrà avvenire esclusivamente nella</w:t>
      </w:r>
      <w:r w:rsidRPr="00962FE6">
        <w:rPr>
          <w:rFonts w:ascii="Arial" w:hAnsi="Arial" w:cs="Arial"/>
          <w:sz w:val="24"/>
          <w:szCs w:val="24"/>
        </w:rPr>
        <w:t xml:space="preserve"> fascia oraria </w:t>
      </w:r>
      <w:r w:rsidR="00E52BB2" w:rsidRPr="00962FE6">
        <w:rPr>
          <w:rFonts w:ascii="Arial" w:hAnsi="Arial" w:cs="Arial"/>
          <w:sz w:val="24"/>
          <w:szCs w:val="24"/>
        </w:rPr>
        <w:t xml:space="preserve">dalle </w:t>
      </w:r>
      <w:r w:rsidR="009E63BC">
        <w:rPr>
          <w:rFonts w:ascii="Arial" w:hAnsi="Arial" w:cs="Arial"/>
          <w:sz w:val="24"/>
          <w:szCs w:val="24"/>
        </w:rPr>
        <w:t xml:space="preserve">ore </w:t>
      </w:r>
      <w:r w:rsidR="00E52BB2" w:rsidRPr="00962FE6">
        <w:rPr>
          <w:rFonts w:ascii="Arial" w:hAnsi="Arial" w:cs="Arial"/>
          <w:sz w:val="24"/>
          <w:szCs w:val="24"/>
        </w:rPr>
        <w:t>22.00 alle</w:t>
      </w:r>
      <w:r w:rsidR="009E63BC">
        <w:rPr>
          <w:rFonts w:ascii="Arial" w:hAnsi="Arial" w:cs="Arial"/>
          <w:sz w:val="24"/>
          <w:szCs w:val="24"/>
        </w:rPr>
        <w:t xml:space="preserve"> ore</w:t>
      </w:r>
      <w:bookmarkStart w:id="0" w:name="_GoBack"/>
      <w:bookmarkEnd w:id="0"/>
      <w:r w:rsidR="00E52BB2" w:rsidRPr="00962FE6">
        <w:rPr>
          <w:rFonts w:ascii="Arial" w:hAnsi="Arial" w:cs="Arial"/>
          <w:sz w:val="24"/>
          <w:szCs w:val="24"/>
        </w:rPr>
        <w:t xml:space="preserve"> </w:t>
      </w:r>
      <w:r w:rsidRPr="00962FE6">
        <w:rPr>
          <w:rFonts w:ascii="Arial" w:hAnsi="Arial" w:cs="Arial"/>
          <w:sz w:val="24"/>
          <w:szCs w:val="24"/>
        </w:rPr>
        <w:t>6</w:t>
      </w:r>
      <w:r w:rsidR="00E52BB2" w:rsidRPr="00962FE6">
        <w:rPr>
          <w:rFonts w:ascii="Arial" w:hAnsi="Arial" w:cs="Arial"/>
          <w:sz w:val="24"/>
          <w:szCs w:val="24"/>
        </w:rPr>
        <w:t>.00 e per non più di 60 minuti</w:t>
      </w:r>
      <w:r w:rsidR="00A13511" w:rsidRPr="00962FE6">
        <w:rPr>
          <w:rFonts w:ascii="Century Gothic" w:hAnsi="Century Gothic" w:cs="Arial"/>
          <w:sz w:val="24"/>
          <w:szCs w:val="24"/>
        </w:rPr>
        <w:t>;</w:t>
      </w:r>
    </w:p>
    <w:p w:rsidR="00AB3716" w:rsidRPr="00AA70E8" w:rsidRDefault="00AB3716" w:rsidP="00AA70E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A70E8">
        <w:rPr>
          <w:rFonts w:ascii="Arial" w:hAnsi="Arial" w:cs="Arial"/>
          <w:sz w:val="24"/>
          <w:szCs w:val="24"/>
        </w:rPr>
        <w:t xml:space="preserve">il lavaggio di aree </w:t>
      </w:r>
      <w:proofErr w:type="spellStart"/>
      <w:r w:rsidRPr="00AA70E8">
        <w:rPr>
          <w:rFonts w:ascii="Arial" w:hAnsi="Arial" w:cs="Arial"/>
          <w:sz w:val="24"/>
          <w:szCs w:val="24"/>
        </w:rPr>
        <w:t>cortilizie</w:t>
      </w:r>
      <w:proofErr w:type="spellEnd"/>
      <w:r w:rsidRPr="00AA70E8">
        <w:rPr>
          <w:rFonts w:ascii="Arial" w:hAnsi="Arial" w:cs="Arial"/>
          <w:sz w:val="24"/>
          <w:szCs w:val="24"/>
        </w:rPr>
        <w:t xml:space="preserve"> e piazzali</w:t>
      </w:r>
      <w:r w:rsidR="00A13511">
        <w:rPr>
          <w:rFonts w:ascii="Arial" w:hAnsi="Arial" w:cs="Arial"/>
          <w:sz w:val="24"/>
          <w:szCs w:val="24"/>
        </w:rPr>
        <w:t>;</w:t>
      </w:r>
    </w:p>
    <w:p w:rsidR="00AB3716" w:rsidRPr="00AA70E8" w:rsidRDefault="00AB3716" w:rsidP="00AA70E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A70E8">
        <w:rPr>
          <w:rFonts w:ascii="Arial" w:hAnsi="Arial" w:cs="Arial"/>
          <w:sz w:val="24"/>
          <w:szCs w:val="24"/>
        </w:rPr>
        <w:t xml:space="preserve">il lavaggio di veicoli privati, ad esclusione di </w:t>
      </w:r>
      <w:r w:rsidR="00A13511">
        <w:rPr>
          <w:rFonts w:ascii="Arial" w:hAnsi="Arial" w:cs="Arial"/>
          <w:sz w:val="24"/>
          <w:szCs w:val="24"/>
        </w:rPr>
        <w:t>quello svolto dagli autolavaggi;</w:t>
      </w:r>
    </w:p>
    <w:p w:rsidR="00AB3716" w:rsidRPr="00AA70E8" w:rsidRDefault="00AB3716" w:rsidP="00AA70E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A70E8">
        <w:rPr>
          <w:rFonts w:ascii="Arial" w:hAnsi="Arial" w:cs="Arial"/>
          <w:sz w:val="24"/>
          <w:szCs w:val="24"/>
        </w:rPr>
        <w:lastRenderedPageBreak/>
        <w:t>il riempimento di fontane ornamentali, vasch</w:t>
      </w:r>
      <w:r w:rsidR="00A13511">
        <w:rPr>
          <w:rFonts w:ascii="Arial" w:hAnsi="Arial" w:cs="Arial"/>
          <w:sz w:val="24"/>
          <w:szCs w:val="24"/>
        </w:rPr>
        <w:t>e da giardino, piscine private;</w:t>
      </w:r>
    </w:p>
    <w:p w:rsidR="00AB3716" w:rsidRPr="00874D41" w:rsidRDefault="00AB3716" w:rsidP="00874D41">
      <w:pPr>
        <w:jc w:val="center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>INVITA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altresì la Cittadinanza ad un uso razionale e corretto dell’acqua po</w:t>
      </w:r>
      <w:r w:rsidR="00874D41">
        <w:rPr>
          <w:rFonts w:ascii="Arial" w:hAnsi="Arial" w:cs="Arial"/>
          <w:sz w:val="24"/>
          <w:szCs w:val="24"/>
        </w:rPr>
        <w:t xml:space="preserve">tabile, riconoscendo la massima </w:t>
      </w:r>
      <w:r w:rsidRPr="00AB3716">
        <w:rPr>
          <w:rFonts w:ascii="Arial" w:hAnsi="Arial" w:cs="Arial"/>
          <w:sz w:val="24"/>
          <w:szCs w:val="24"/>
        </w:rPr>
        <w:t>importanza della collaborazione attiva di tutti i Cittadini</w:t>
      </w:r>
    </w:p>
    <w:p w:rsidR="00AB3716" w:rsidRPr="00874D41" w:rsidRDefault="00AB3716" w:rsidP="00874D41">
      <w:pPr>
        <w:jc w:val="center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 xml:space="preserve">AVVERTE 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che il mancato rispetto della presente ordinanza sarà sanzionato ai s</w:t>
      </w:r>
      <w:r w:rsidR="00874D41">
        <w:rPr>
          <w:rFonts w:ascii="Arial" w:hAnsi="Arial" w:cs="Arial"/>
          <w:sz w:val="24"/>
          <w:szCs w:val="24"/>
        </w:rPr>
        <w:t xml:space="preserve">ensi dell’art. 7 bis del </w:t>
      </w:r>
      <w:proofErr w:type="spellStart"/>
      <w:r w:rsidR="00874D41">
        <w:rPr>
          <w:rFonts w:ascii="Arial" w:hAnsi="Arial" w:cs="Arial"/>
          <w:sz w:val="24"/>
          <w:szCs w:val="24"/>
        </w:rPr>
        <w:t>D.Lgs.</w:t>
      </w:r>
      <w:proofErr w:type="spellEnd"/>
      <w:r w:rsidR="00874D41">
        <w:rPr>
          <w:rFonts w:ascii="Arial" w:hAnsi="Arial" w:cs="Arial"/>
          <w:sz w:val="24"/>
          <w:szCs w:val="24"/>
        </w:rPr>
        <w:t xml:space="preserve"> </w:t>
      </w:r>
      <w:r w:rsidRPr="00AB3716">
        <w:rPr>
          <w:rFonts w:ascii="Arial" w:hAnsi="Arial" w:cs="Arial"/>
          <w:sz w:val="24"/>
          <w:szCs w:val="24"/>
        </w:rPr>
        <w:t xml:space="preserve">267/2000 e </w:t>
      </w:r>
      <w:proofErr w:type="spellStart"/>
      <w:r w:rsidRPr="00AB3716">
        <w:rPr>
          <w:rFonts w:ascii="Arial" w:hAnsi="Arial" w:cs="Arial"/>
          <w:sz w:val="24"/>
          <w:szCs w:val="24"/>
        </w:rPr>
        <w:t>s.m.i.</w:t>
      </w:r>
      <w:proofErr w:type="spellEnd"/>
      <w:r w:rsidRPr="00AB3716">
        <w:rPr>
          <w:rFonts w:ascii="Arial" w:hAnsi="Arial" w:cs="Arial"/>
          <w:sz w:val="24"/>
          <w:szCs w:val="24"/>
        </w:rPr>
        <w:t xml:space="preserve"> con l’applicazione della pena pecuniaria ivi prevista</w:t>
      </w:r>
    </w:p>
    <w:p w:rsidR="00AB3716" w:rsidRPr="00874D41" w:rsidRDefault="00AB3716" w:rsidP="00874D41">
      <w:pPr>
        <w:jc w:val="center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 xml:space="preserve">DISPONE 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l’adozione di efficaci misure di controllo da parte della Polizia Lo</w:t>
      </w:r>
      <w:r w:rsidR="00874D41">
        <w:rPr>
          <w:rFonts w:ascii="Arial" w:hAnsi="Arial" w:cs="Arial"/>
          <w:sz w:val="24"/>
          <w:szCs w:val="24"/>
        </w:rPr>
        <w:t xml:space="preserve">cale e delle Forze dell’Ordine, </w:t>
      </w:r>
      <w:r w:rsidRPr="00AB3716">
        <w:rPr>
          <w:rFonts w:ascii="Arial" w:hAnsi="Arial" w:cs="Arial"/>
          <w:sz w:val="24"/>
          <w:szCs w:val="24"/>
        </w:rPr>
        <w:t>tese a far rispettare l’ordinanza medesima, nonché a perseguire event</w:t>
      </w:r>
      <w:r w:rsidR="00874D41">
        <w:rPr>
          <w:rFonts w:ascii="Arial" w:hAnsi="Arial" w:cs="Arial"/>
          <w:sz w:val="24"/>
          <w:szCs w:val="24"/>
        </w:rPr>
        <w:t>uali prelievi abusivi.</w:t>
      </w:r>
    </w:p>
    <w:p w:rsidR="00AB3716" w:rsidRPr="00874D41" w:rsidRDefault="00AB3716" w:rsidP="00874D41">
      <w:pPr>
        <w:jc w:val="center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>DISPONE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 xml:space="preserve">la pubblicazione del presente provvedimento all’albo e sul sito web istituzionale dell’Ente; 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 xml:space="preserve">l’invio di copia del presente provvedimento </w:t>
      </w:r>
    </w:p>
    <w:p w:rsidR="00AB3716" w:rsidRPr="002D387D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 xml:space="preserve">alla Regione </w:t>
      </w:r>
      <w:r w:rsidRPr="002D387D">
        <w:rPr>
          <w:rFonts w:ascii="Arial" w:hAnsi="Arial" w:cs="Arial"/>
          <w:sz w:val="24"/>
          <w:szCs w:val="24"/>
        </w:rPr>
        <w:t xml:space="preserve">all’indirizzo </w:t>
      </w:r>
      <w:r w:rsidRPr="002D387D">
        <w:rPr>
          <w:rStyle w:val="Collegamentoipertestuale"/>
          <w:rFonts w:ascii="Arial" w:hAnsi="Arial" w:cs="Arial"/>
          <w:sz w:val="24"/>
          <w:szCs w:val="24"/>
        </w:rPr>
        <w:t>presidenza@pec.regione.lombardia.it</w:t>
      </w:r>
      <w:r w:rsidRPr="002D387D">
        <w:rPr>
          <w:rFonts w:ascii="Arial" w:hAnsi="Arial" w:cs="Arial"/>
          <w:sz w:val="24"/>
          <w:szCs w:val="24"/>
        </w:rPr>
        <w:t>;</w:t>
      </w:r>
    </w:p>
    <w:p w:rsidR="00AB3716" w:rsidRP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2D387D">
        <w:rPr>
          <w:rFonts w:ascii="Arial" w:hAnsi="Arial" w:cs="Arial"/>
          <w:sz w:val="24"/>
          <w:szCs w:val="24"/>
        </w:rPr>
        <w:t>alla Prefettura d</w:t>
      </w:r>
      <w:r w:rsidR="00874D41" w:rsidRPr="002D387D">
        <w:rPr>
          <w:rFonts w:ascii="Arial" w:hAnsi="Arial" w:cs="Arial"/>
          <w:sz w:val="24"/>
          <w:szCs w:val="24"/>
        </w:rPr>
        <w:t xml:space="preserve"> Bergamo </w:t>
      </w:r>
      <w:hyperlink r:id="rId6" w:history="1">
        <w:r w:rsidR="00874D41" w:rsidRPr="002D387D">
          <w:rPr>
            <w:rStyle w:val="Collegamentoipertestuale"/>
            <w:rFonts w:ascii="Arial" w:hAnsi="Arial" w:cs="Arial"/>
            <w:sz w:val="24"/>
            <w:szCs w:val="24"/>
          </w:rPr>
          <w:t>protocollo.prefbg@pec.interno.it</w:t>
        </w:r>
      </w:hyperlink>
      <w:r w:rsidR="002D387D">
        <w:rPr>
          <w:rFonts w:ascii="Arial" w:hAnsi="Arial" w:cs="Arial"/>
          <w:sz w:val="24"/>
          <w:szCs w:val="24"/>
        </w:rPr>
        <w:t>.</w:t>
      </w:r>
      <w:r w:rsidRPr="00AB3716">
        <w:rPr>
          <w:rFonts w:ascii="Arial" w:hAnsi="Arial" w:cs="Arial"/>
          <w:sz w:val="24"/>
          <w:szCs w:val="24"/>
        </w:rPr>
        <w:t xml:space="preserve"> </w:t>
      </w:r>
    </w:p>
    <w:p w:rsidR="00AB3716" w:rsidRDefault="00AB3716" w:rsidP="00874D41">
      <w:pPr>
        <w:jc w:val="both"/>
        <w:rPr>
          <w:rFonts w:ascii="Arial" w:hAnsi="Arial" w:cs="Arial"/>
          <w:sz w:val="24"/>
          <w:szCs w:val="24"/>
        </w:rPr>
      </w:pPr>
      <w:r w:rsidRPr="00AB3716">
        <w:rPr>
          <w:rFonts w:ascii="Arial" w:hAnsi="Arial" w:cs="Arial"/>
          <w:sz w:val="24"/>
          <w:szCs w:val="24"/>
        </w:rPr>
        <w:t>Avverso il presente provvedimento può essere proposto ricorso av</w:t>
      </w:r>
      <w:r w:rsidR="00874D41">
        <w:rPr>
          <w:rFonts w:ascii="Arial" w:hAnsi="Arial" w:cs="Arial"/>
          <w:sz w:val="24"/>
          <w:szCs w:val="24"/>
        </w:rPr>
        <w:t xml:space="preserve">anti al TAR competente entro 60 </w:t>
      </w:r>
      <w:r w:rsidRPr="00AB3716">
        <w:rPr>
          <w:rFonts w:ascii="Arial" w:hAnsi="Arial" w:cs="Arial"/>
          <w:sz w:val="24"/>
          <w:szCs w:val="24"/>
        </w:rPr>
        <w:t>giorni dalla data di pubblicazione della presente Ordinanza od in altern</w:t>
      </w:r>
      <w:r w:rsidR="00874D41">
        <w:rPr>
          <w:rFonts w:ascii="Arial" w:hAnsi="Arial" w:cs="Arial"/>
          <w:sz w:val="24"/>
          <w:szCs w:val="24"/>
        </w:rPr>
        <w:t xml:space="preserve">ativa, ricorso straordinario al </w:t>
      </w:r>
      <w:r w:rsidRPr="00AB3716">
        <w:rPr>
          <w:rFonts w:ascii="Arial" w:hAnsi="Arial" w:cs="Arial"/>
          <w:sz w:val="24"/>
          <w:szCs w:val="24"/>
        </w:rPr>
        <w:t>Capo dello Stato entro 120 giorni.</w:t>
      </w:r>
    </w:p>
    <w:p w:rsidR="00874D41" w:rsidRDefault="00874D41" w:rsidP="00874D41">
      <w:pPr>
        <w:jc w:val="both"/>
        <w:rPr>
          <w:rFonts w:ascii="Arial" w:hAnsi="Arial" w:cs="Arial"/>
          <w:sz w:val="24"/>
          <w:szCs w:val="24"/>
        </w:rPr>
      </w:pPr>
    </w:p>
    <w:p w:rsidR="00874D41" w:rsidRPr="00874D41" w:rsidRDefault="00874D41" w:rsidP="00874D41">
      <w:pPr>
        <w:jc w:val="both"/>
        <w:rPr>
          <w:rFonts w:ascii="Arial" w:hAnsi="Arial" w:cs="Arial"/>
          <w:b/>
          <w:sz w:val="24"/>
          <w:szCs w:val="24"/>
        </w:rPr>
      </w:pPr>
      <w:r w:rsidRPr="00874D41">
        <w:rPr>
          <w:rFonts w:ascii="Arial" w:hAnsi="Arial" w:cs="Arial"/>
          <w:b/>
          <w:sz w:val="24"/>
          <w:szCs w:val="24"/>
        </w:rPr>
        <w:t xml:space="preserve">Il Sindaco </w:t>
      </w:r>
    </w:p>
    <w:sectPr w:rsidR="00874D41" w:rsidRPr="00874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024"/>
    <w:multiLevelType w:val="hybridMultilevel"/>
    <w:tmpl w:val="C1BA7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4E4F"/>
    <w:multiLevelType w:val="hybridMultilevel"/>
    <w:tmpl w:val="2C423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A43F9F"/>
    <w:multiLevelType w:val="hybridMultilevel"/>
    <w:tmpl w:val="83BAE922"/>
    <w:lvl w:ilvl="0" w:tplc="6024C98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F1"/>
    <w:rsid w:val="000B27F1"/>
    <w:rsid w:val="002D387D"/>
    <w:rsid w:val="00382926"/>
    <w:rsid w:val="003C090F"/>
    <w:rsid w:val="007F2D39"/>
    <w:rsid w:val="00874D41"/>
    <w:rsid w:val="00962FE6"/>
    <w:rsid w:val="009E63BC"/>
    <w:rsid w:val="00A13511"/>
    <w:rsid w:val="00AA70E8"/>
    <w:rsid w:val="00AB3716"/>
    <w:rsid w:val="00AC63E5"/>
    <w:rsid w:val="00AF37D7"/>
    <w:rsid w:val="00B00163"/>
    <w:rsid w:val="00E52BB2"/>
    <w:rsid w:val="00F16DD8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D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D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bg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Sebastio</dc:creator>
  <cp:lastModifiedBy>Stefano Sebastio</cp:lastModifiedBy>
  <cp:revision>5</cp:revision>
  <dcterms:created xsi:type="dcterms:W3CDTF">2022-06-28T15:28:00Z</dcterms:created>
  <dcterms:modified xsi:type="dcterms:W3CDTF">2022-06-28T15:51:00Z</dcterms:modified>
</cp:coreProperties>
</file>