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D62" w:rsidRDefault="003F6D62" w:rsidP="003F6D62">
      <w:pPr>
        <w:jc w:val="center"/>
        <w:rPr>
          <w:b/>
        </w:rPr>
      </w:pPr>
      <w:bookmarkStart w:id="0" w:name="_GoBack"/>
      <w:bookmarkEnd w:id="0"/>
      <w:r>
        <w:rPr>
          <w:b/>
        </w:rPr>
        <w:t>COMUNICAZIONE A TUTTI I FORNITORI:</w:t>
      </w:r>
    </w:p>
    <w:p w:rsidR="009365A1" w:rsidRDefault="00D171B6" w:rsidP="003F6D62">
      <w:pPr>
        <w:jc w:val="center"/>
        <w:rPr>
          <w:b/>
        </w:rPr>
      </w:pPr>
      <w:r>
        <w:rPr>
          <w:b/>
        </w:rPr>
        <w:t>ESTENSIONE AMBITO DI APPLICAZIONE SPLIT PAYMENT</w:t>
      </w:r>
    </w:p>
    <w:p w:rsidR="001944C2" w:rsidRDefault="001944C2" w:rsidP="001944C2">
      <w:pPr>
        <w:jc w:val="both"/>
        <w:rPr>
          <w:rFonts w:ascii="Calibri" w:hAnsi="Calibri"/>
        </w:rPr>
      </w:pPr>
      <w:r>
        <w:rPr>
          <w:rFonts w:ascii="Calibri" w:hAnsi="Calibri"/>
        </w:rPr>
        <w:t>L’art. 3 del decreto legge 16.10.2017 n.148, convertito in legge il 04.12.2017 n.172, ha modificato l’art.17 ter del DPR 633/72 ampliando la platea di soggetti per i quali, dal 1° gennaio 2018, trova applicazione il sistema di liquidazione dell’IVA denominato “split payment”.</w:t>
      </w:r>
    </w:p>
    <w:p w:rsidR="003F6D62" w:rsidRPr="003F6D62" w:rsidRDefault="003F6D62" w:rsidP="003F6D62">
      <w:pPr>
        <w:jc w:val="both"/>
      </w:pPr>
      <w:r>
        <w:t xml:space="preserve">Alla luce di quanto sopra </w:t>
      </w:r>
      <w:r w:rsidR="00AF5C9B">
        <w:t xml:space="preserve">si precisa che </w:t>
      </w:r>
      <w:r w:rsidR="00D171B6">
        <w:t xml:space="preserve">a far data del 1 gennaio 2018 </w:t>
      </w:r>
      <w:r w:rsidRPr="003F6D62">
        <w:rPr>
          <w:b/>
          <w:u w:val="single"/>
        </w:rPr>
        <w:t>UNIACQUE S</w:t>
      </w:r>
      <w:r w:rsidR="00AF5C9B">
        <w:rPr>
          <w:b/>
          <w:u w:val="single"/>
        </w:rPr>
        <w:t>.p.</w:t>
      </w:r>
      <w:r w:rsidRPr="003F6D62">
        <w:rPr>
          <w:b/>
          <w:u w:val="single"/>
        </w:rPr>
        <w:t>A</w:t>
      </w:r>
      <w:r w:rsidR="00AF5C9B">
        <w:rPr>
          <w:b/>
          <w:u w:val="single"/>
        </w:rPr>
        <w:t>.</w:t>
      </w:r>
      <w:r w:rsidRPr="003F6D62">
        <w:rPr>
          <w:b/>
          <w:u w:val="single"/>
        </w:rPr>
        <w:t xml:space="preserve"> </w:t>
      </w:r>
      <w:r w:rsidR="00D171B6">
        <w:rPr>
          <w:b/>
          <w:u w:val="single"/>
        </w:rPr>
        <w:t xml:space="preserve">RIENTRA </w:t>
      </w:r>
      <w:r w:rsidRPr="003F6D62">
        <w:rPr>
          <w:b/>
          <w:u w:val="single"/>
        </w:rPr>
        <w:t>NEL MECCANISMO DELLO SPLIT PAYMENT</w:t>
      </w:r>
    </w:p>
    <w:sectPr w:rsidR="003F6D62" w:rsidRPr="003F6D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62"/>
    <w:rsid w:val="001944C2"/>
    <w:rsid w:val="003F6D62"/>
    <w:rsid w:val="00543B8E"/>
    <w:rsid w:val="006E49FC"/>
    <w:rsid w:val="009365A1"/>
    <w:rsid w:val="00AF5C9B"/>
    <w:rsid w:val="00D1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Uniacque S.p.A.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Ranica</dc:creator>
  <cp:lastModifiedBy>Cristian Botti</cp:lastModifiedBy>
  <cp:revision>2</cp:revision>
  <dcterms:created xsi:type="dcterms:W3CDTF">2017-12-28T14:56:00Z</dcterms:created>
  <dcterms:modified xsi:type="dcterms:W3CDTF">2017-12-28T14:56:00Z</dcterms:modified>
</cp:coreProperties>
</file>